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D010BF" w:rsidRDefault="00457E79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D010BF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6D9190E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r w:rsidRPr="00D010BF">
        <w:rPr>
          <w:bCs w:val="0"/>
          <w:color w:val="000000" w:themeColor="text1"/>
          <w:sz w:val="28"/>
          <w:szCs w:val="28"/>
        </w:rPr>
        <w:t xml:space="preserve">Кадастровая палата напомнила </w:t>
      </w:r>
      <w:proofErr w:type="spellStart"/>
      <w:r w:rsidRPr="00D010BF">
        <w:rPr>
          <w:bCs w:val="0"/>
          <w:color w:val="000000" w:themeColor="text1"/>
          <w:sz w:val="28"/>
          <w:szCs w:val="28"/>
        </w:rPr>
        <w:t>волгоградцам</w:t>
      </w:r>
      <w:proofErr w:type="spellEnd"/>
      <w:r w:rsidRPr="00D010BF">
        <w:rPr>
          <w:bCs w:val="0"/>
          <w:color w:val="000000" w:themeColor="text1"/>
          <w:sz w:val="28"/>
          <w:szCs w:val="28"/>
        </w:rPr>
        <w:t xml:space="preserve"> о последствиях нецелевого использования земель</w:t>
      </w:r>
    </w:p>
    <w:p w14:paraId="11A30C93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618C1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BF">
        <w:rPr>
          <w:rFonts w:ascii="Times New Roman" w:hAnsi="Times New Roman" w:cs="Times New Roman"/>
          <w:b/>
          <w:sz w:val="28"/>
          <w:szCs w:val="28"/>
        </w:rPr>
        <w:t>Согласно Конституции Российской Федерации земля является основой жизнедеятельности народов, проживающих на соответствующих территориях. В современной правоприменительной практике самым часто совершаемым нарушением земельного законодательства является нецелевое использование земель. Эксперты Кадастровой палаты рассказали волгоградцам о целевом использовании земельного участка и мерах в отношении лиц, нарушивших правила целевого использования земельного участка.</w:t>
      </w:r>
    </w:p>
    <w:p w14:paraId="4B90642D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>В соответствии с Земельным кодексом Российской Федерации все земли разделяются на несколько категорий по их целевому назначению и их ценности. Целевое назначение земельного участка – это разделение земельных участков по </w:t>
      </w:r>
      <w:hyperlink r:id="rId9" w:tgtFrame="_blank" w:tooltip="http://www.consultant.ru/document/cons_doc_LAW_33773/368cb949273de5fecbcf2586fbf84ef05bd1a781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категориям</w:t>
        </w:r>
      </w:hyperlink>
      <w:r w:rsidRPr="00D010BF">
        <w:rPr>
          <w:sz w:val="28"/>
          <w:szCs w:val="28"/>
        </w:rPr>
        <w:t> (например, земли сельскохозяйственного назначения, земли населенных пунктов, земли особо охраняемых территорий и др.). Земельный кодекс Российской Федерации устанавливает требование о том, что земли могут использоваться только исходя из их целевого назначения и разрешения на их использование с учетом категории земельного участка. Виды разрешенного использования не привязаны к конкретным категориям земель, поэтому могут встречаться в одной и той же категории. Например, земли населенных пунктов могут иметь вид разрешенного использования «для индивидуального жилищного строительства». Также собственник земельного участка может выбрать самостоятельно один или несколько видов разрешенного </w:t>
      </w:r>
      <w:hyperlink r:id="rId10" w:tgtFrame="_blank" w:tooltip="http://www.consultant.ru/document/cons_doc_LAW_33773/368cb949273de5fecbcf2586fbf84ef05bd1a781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использования</w:t>
        </w:r>
      </w:hyperlink>
      <w:r w:rsidRPr="00D010BF">
        <w:rPr>
          <w:sz w:val="28"/>
          <w:szCs w:val="28"/>
        </w:rPr>
        <w:t> из числа предусмотренных зонированием территорий.</w:t>
      </w:r>
    </w:p>
    <w:p w14:paraId="7D5FF7CC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Если владелец использует свой земельный участок не по назначению, это является правонарушением. Нарушителями могут быть как граждане, так и юридические лица. Нецелевое использование земельных участков или их неиспользование по целевому назначению может быть вызвано решением землепользователей о нецелесообразности эксплуатации конкретных участков. Однако это не является причиной уклонения от административной ответственности за правонарушение. В данном случае возможен вариант изменения разрешенного использования земельных участков. </w:t>
      </w:r>
    </w:p>
    <w:p w14:paraId="65B24B10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Примером нецелевого использования земельного участка может быть ситуация, когда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 </w:t>
      </w:r>
      <w:r w:rsidRPr="00D010BF">
        <w:rPr>
          <w:sz w:val="28"/>
          <w:szCs w:val="28"/>
        </w:rPr>
        <w:lastRenderedPageBreak/>
        <w:t xml:space="preserve">Земли сельскохозяйственного назначения могут использоваться для ведения сельскохозяйственного производства, также при создании защитных лесных насаждений, выполнении научно-исследовательских и учебных целей, а также </w:t>
      </w:r>
      <w:proofErr w:type="spellStart"/>
      <w:r w:rsidRPr="00D010BF">
        <w:rPr>
          <w:sz w:val="28"/>
          <w:szCs w:val="28"/>
        </w:rPr>
        <w:t>аквакультуры</w:t>
      </w:r>
      <w:proofErr w:type="spellEnd"/>
      <w:r w:rsidRPr="00D010BF">
        <w:rPr>
          <w:sz w:val="28"/>
          <w:szCs w:val="28"/>
        </w:rPr>
        <w:t>. Грубейшими нарушениями в данном случае будут являться, например, самовольное строительство предприятий, различных объектов инфраструктуры, жилых зданий, организация стоянки или склада, завал мусором.</w:t>
      </w:r>
    </w:p>
    <w:p w14:paraId="03F68BB1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Факты нецелевого использования земельных участков выявляются в ходе проверок должностными лицами Управления </w:t>
      </w:r>
      <w:proofErr w:type="spellStart"/>
      <w:r w:rsidRPr="00D010BF">
        <w:rPr>
          <w:sz w:val="28"/>
          <w:szCs w:val="28"/>
        </w:rPr>
        <w:t>Росреестра</w:t>
      </w:r>
      <w:proofErr w:type="spellEnd"/>
      <w:r w:rsidRPr="00D010BF">
        <w:rPr>
          <w:sz w:val="28"/>
          <w:szCs w:val="28"/>
        </w:rPr>
        <w:t xml:space="preserve"> по Волгоградской области, а также при рассмотрении обращений заинтересованных лиц. </w:t>
      </w:r>
    </w:p>
    <w:p w14:paraId="2459C7D7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>При выявлении нарушений владельцу земельного участка дается полгода на их устранение. По истечении этого срока проводится повторная проверка. Если в ходе повторной проверки нарушения не устранены, то владельцу земельного участка грозит взыскание в виде </w:t>
      </w:r>
      <w:hyperlink r:id="rId11" w:tgtFrame="_blank" w:tooltip="http://www.consultant.ru/document/cons_doc_LAW_34661/d4131daeffceff28e2dda2eba7105f88abc9e7e9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штрафа</w:t>
        </w:r>
      </w:hyperlink>
      <w:r w:rsidRPr="00D010BF">
        <w:rPr>
          <w:sz w:val="28"/>
          <w:szCs w:val="28"/>
        </w:rPr>
        <w:t>, а в более серьезных случаях - прекращение права постоянного бессрочного пользования и даже </w:t>
      </w:r>
      <w:hyperlink r:id="rId12" w:tgtFrame="_blank" w:tooltip="http://www.consultant.ru/document/cons_doc_LAW_37816/2b2c4472c2ae9d05ef211d956c6810af49989f79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изъятие земельного участка</w:t>
        </w:r>
      </w:hyperlink>
      <w:r w:rsidRPr="00D010BF">
        <w:rPr>
          <w:sz w:val="28"/>
          <w:szCs w:val="28"/>
        </w:rPr>
        <w:t>.</w:t>
      </w:r>
    </w:p>
    <w:p w14:paraId="235441F9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i/>
          <w:sz w:val="28"/>
          <w:szCs w:val="28"/>
        </w:rPr>
      </w:pPr>
      <w:r w:rsidRPr="00D010BF">
        <w:rPr>
          <w:i/>
          <w:sz w:val="28"/>
          <w:szCs w:val="28"/>
        </w:rPr>
        <w:t>«Помимо ненадлежащего использования основанием для принудительного изъятия земельного участка, предназначенного для ведения сельского хозяйства либо жилищного или иного строительства, может также являться неиспользование земельного участка по заявленной цели </w:t>
      </w:r>
      <w:hyperlink r:id="rId13" w:tgtFrame="_blank" w:tooltip="http://www.consultant.ru/document/cons_doc_LAW_5142/f4bf6ab2a5e056db1deed5ea565335279b6c3be1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в течение трех лет</w:t>
        </w:r>
      </w:hyperlink>
      <w:r w:rsidRPr="00D010BF">
        <w:rPr>
          <w:i/>
          <w:sz w:val="28"/>
          <w:szCs w:val="28"/>
        </w:rPr>
        <w:t>. Земельный участок также поможет быть изъят у собственника, если пользование участком осуществляется с нарушением требований законодательства в том случае, когда использование земельного участка подразумевает под собой причинение вреда окружающей среде, а также приводит к ухудшению состояния почвы и дальнейшему снижению плодородия»</w:t>
      </w:r>
      <w:r w:rsidRPr="00D010BF">
        <w:rPr>
          <w:rFonts w:eastAsia="Calibri"/>
          <w:i/>
          <w:sz w:val="28"/>
          <w:szCs w:val="28"/>
        </w:rPr>
        <w:t>,</w:t>
      </w:r>
      <w:r w:rsidRPr="00D010BF">
        <w:rPr>
          <w:sz w:val="28"/>
          <w:szCs w:val="28"/>
          <w:shd w:val="clear" w:color="auto" w:fill="FFFFFF"/>
        </w:rPr>
        <w:t xml:space="preserve"> – отмечает </w:t>
      </w:r>
      <w:r w:rsidRPr="00D010BF">
        <w:rPr>
          <w:b/>
          <w:sz w:val="28"/>
          <w:szCs w:val="28"/>
          <w:shd w:val="clear" w:color="auto" w:fill="FFFFFF"/>
        </w:rPr>
        <w:t>директор Кадастровой палаты по Волгоградской области Константин Миндигаяс</w:t>
      </w:r>
      <w:r w:rsidRPr="00D010BF">
        <w:rPr>
          <w:sz w:val="28"/>
          <w:szCs w:val="28"/>
          <w:shd w:val="clear" w:color="auto" w:fill="FFFFFF"/>
        </w:rPr>
        <w:t>.</w:t>
      </w:r>
    </w:p>
    <w:p w14:paraId="7273B024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В случае если земельный участок находится в аренде, с арендатора, помимо возмещения вреда, причиненного нецелевым использованием, могут быть взысканы иные убытки, например, расходы собственника на снос (демонтаж) незаконно возведенных объектов, а также недополученная прибыль правообладателя земельного участка из-за невозможности его использования.</w:t>
      </w:r>
    </w:p>
    <w:p w14:paraId="18BC859D" w14:textId="6187DA7D" w:rsidR="00A11674" w:rsidRDefault="00A11674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10268" w14:textId="77777777" w:rsidR="00001D1D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08C5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10333E6B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18EE41FA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765C2A7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5E9484C" w14:textId="77777777" w:rsidR="00001D1D" w:rsidRPr="00FA4C41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A4C41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41877E53" w14:textId="77777777" w:rsidR="00001D1D" w:rsidRPr="00FA4C41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A4C41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265DE535" w:rsidR="00001D1D" w:rsidRPr="00D010BF" w:rsidRDefault="00001D1D" w:rsidP="00FA4C41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5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  <w:bookmarkStart w:id="0" w:name="_GoBack"/>
      <w:bookmarkEnd w:id="0"/>
    </w:p>
    <w:sectPr w:rsidR="00001D1D" w:rsidRPr="00D010BF" w:rsidSect="00FA4C41">
      <w:footerReference w:type="default" r:id="rId16"/>
      <w:pgSz w:w="11906" w:h="16838"/>
      <w:pgMar w:top="568" w:right="567" w:bottom="993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9DA6" w14:textId="77777777" w:rsidR="000B2037" w:rsidRDefault="000B2037" w:rsidP="008D0144">
      <w:pPr>
        <w:spacing w:after="0" w:line="240" w:lineRule="auto"/>
      </w:pPr>
      <w:r>
        <w:separator/>
      </w:r>
    </w:p>
  </w:endnote>
  <w:endnote w:type="continuationSeparator" w:id="0">
    <w:p w14:paraId="6F7A47D3" w14:textId="77777777" w:rsidR="000B2037" w:rsidRDefault="000B203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CFEA" w14:textId="77777777" w:rsidR="000B2037" w:rsidRDefault="000B2037" w:rsidP="008D0144">
      <w:pPr>
        <w:spacing w:after="0" w:line="240" w:lineRule="auto"/>
      </w:pPr>
      <w:r>
        <w:separator/>
      </w:r>
    </w:p>
  </w:footnote>
  <w:footnote w:type="continuationSeparator" w:id="0">
    <w:p w14:paraId="13A09B0E" w14:textId="77777777" w:rsidR="000B2037" w:rsidRDefault="000B203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2037"/>
    <w:rsid w:val="000B489B"/>
    <w:rsid w:val="0010648F"/>
    <w:rsid w:val="001234D1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1E58"/>
    <w:rsid w:val="003E56CC"/>
    <w:rsid w:val="003F56B9"/>
    <w:rsid w:val="003F65E6"/>
    <w:rsid w:val="00405405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D4FFD"/>
    <w:rsid w:val="007E39D5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52F22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0C78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4C41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way.php?to=http%3A%2F%2Fwww.consultant.ru%2Fdocument%2Fcons_doc_LAW_5142%2Ff4bf6ab2a5e056db1deed5ea565335279b6c3be1%2F&amp;cc_key=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www.consultant.ru%2Fdocument%2Fcons_doc_LAW_37816%2F2b2c4472c2ae9d05ef211d956c6810af49989f79%2F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consultant.ru%2Fdocument%2Fcons_doc_LAW_34661%2Fd4131daeffceff28e2dda2eba7105f88abc9e7e9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34_kadastr/" TargetMode="External"/><Relationship Id="rId10" Type="http://schemas.openxmlformats.org/officeDocument/2006/relationships/hyperlink" Target="https://vk.com/away.php?to=http%3A%2F%2Fwww.consultant.ru%2Fdocument%2Fcons_doc_LAW_33773%2F368cb949273de5fecbcf2586fbf84ef05bd1a781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consultant.ru%2Fdocument%2Fcons_doc_LAW_33773%2F368cb949273de5fecbcf2586fbf84ef05bd1a781%2F&amp;cc_key=" TargetMode="External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2022-01-10T11:50:00Z</dcterms:created>
  <dcterms:modified xsi:type="dcterms:W3CDTF">2022-01-11T11:21:00Z</dcterms:modified>
</cp:coreProperties>
</file>